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ackground w:color="FFFFFF" w:themeColor="background1"/>
  <w:body>
    <w:p>
      <w:pPr>
        <w:spacing w:after="0" w:before="120"/>
        <w:jc w:val="center"/>
      </w:pPr>
      <w:r>
        <w:rPr>
          <w:noProof/>
        </w:rPr>
        <w:drawing>
          <wp:inline distT="0" distB="0" distL="0" distR="0">
            <wp:extent cx="2926080" cy="1016121"/>
            <wp:effectExtent l="0" t="0" r="0" b="0"/>
            <wp:docPr id="9" name="Cargotro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rgotronLogo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01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Bdr>
          <w:bottom w:val="single" w:color="B8960C" w:sz="12" w:space="1"/>
        </w:pBdr>
        <w:spacing w:after="0" w:before="80"/>
      </w:pPr>
      <w:r>
        <w:t xml:space="preserve"/>
      </w:r>
    </w:p>
    <w:p>
      <w:pPr>
        <w:spacing w:after="60" w:before="0"/>
        <w:jc w:val="left"/>
      </w:pPr>
      <w:r>
        <w:rPr>
          <w:rFonts w:ascii="Calibri" w:cs="Calibri" w:eastAsia="Calibri" w:hAnsi="Calibri"/>
          <w:b/>
          <w:bCs/>
          <w:color w:val="0D1B2A"/>
          <w:spacing w:val="60"/>
          <w:sz w:val="32"/>
          <w:szCs w:val="32"/>
        </w:rPr>
        <w:t xml:space="preserve">ISF / 10+2 AUTHORIZATION &amp; DATA COLLECTION FORM</w:t>
      </w:r>
    </w:p>
    <w:p>
      <w:pPr>
        <w:spacing w:after="240" w:before="0"/>
      </w:pPr>
      <w:r>
        <w:t xml:space="preserve"/>
      </w:r>
    </w:p>
    <w:p>
      <w:pPr>
        <w:pBdr>
          <w:top w:val="single" w:color="FFCCCC" w:sz="2"/>
          <w:bottom w:val="single" w:color="FFCCCC" w:sz="2"/>
          <w:left w:val="thick" w:color="C0392B" w:sz="8"/>
          <w:right w:val="single" w:color="FFCCCC" w:sz="2"/>
        </w:pBdr>
        <w:shd w:fill="FFF5F5" w:val="clear"/>
        <w:spacing w:after="120" w:before="120"/>
        <w:ind w:left="160" w:right="160"/>
      </w:pPr>
      <w:r>
        <w:rPr>
          <w:rFonts w:ascii="Calibri" w:cs="Calibri" w:eastAsia="Calibri" w:hAnsi="Calibri"/>
          <w:b/>
          <w:bCs/>
          <w:color w:val="C0392B"/>
          <w:sz w:val="20"/>
          <w:szCs w:val="20"/>
        </w:rPr>
        <w:t xml:space="preserve">⚠  </w:t>
      </w:r>
      <w:r>
        <w:rPr>
          <w:rFonts w:ascii="Calibri" w:cs="Calibri" w:eastAsia="Calibri" w:hAnsi="Calibri"/>
          <w:i/>
          <w:iCs/>
          <w:color w:val="C0392B"/>
          <w:sz w:val="18"/>
          <w:szCs w:val="18"/>
        </w:rPr>
        <w:t xml:space="preserve">REGULATORY NOTICE: ISF must be filed no later than 24 hours before cargo is loaded at the foreign port. Late or inaccurate ISF filings may result in CBP penalties up to $10,000 per violation (19 CFR §149.7). The Importer is responsible for providing accurate data to Broker on time.</w:t>
      </w:r>
    </w:p>
    <w:p>
      <w:pPr>
        <w:spacing w:after="80" w:before="0"/>
      </w:pPr>
      <w:r>
        <w:t xml:space="preserve"/>
      </w:r>
    </w:p>
    <w:p>
      <w:pPr>
        <w:spacing w:after="160" w:before="0"/>
      </w:pPr>
      <w:r>
        <w:t xml:space="preserve"/>
      </w:r>
    </w:p>
    <w:p>
      <w:pPr>
        <w:pBdr>
          <w:bottom w:val="single" w:color="2E6DA4" w:sz="4" w:space="4"/>
        </w:pBdr>
        <w:spacing w:after="100" w:before="0"/>
      </w:pPr>
      <w:r>
        <w:rPr>
          <w:rFonts w:ascii="Calibri" w:cs="Calibri" w:eastAsia="Calibri" w:hAnsi="Calibri"/>
          <w:color w:val="2E6DA4"/>
          <w:sz w:val="22"/>
          <w:szCs w:val="22"/>
        </w:rPr>
        <w:t xml:space="preserve">▌ </w:t>
      </w:r>
      <w:r>
        <w:rPr>
          <w:rFonts w:ascii="Calibri" w:cs="Calibri" w:eastAsia="Calibri" w:hAnsi="Calibri"/>
          <w:b/>
          <w:bCs/>
          <w:color w:val="0D1B2A"/>
          <w:spacing w:val="60"/>
          <w:sz w:val="22"/>
          <w:szCs w:val="22"/>
        </w:rPr>
        <w:t xml:space="preserve">SECTION 1 — FILING AUTHORIZATION</w:t>
      </w:r>
    </w:p>
    <w:p>
      <w:pPr>
        <w:spacing w:after="10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Importer of Record Legal Name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CBP Importer of Record Number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ISF Importer Number (if different)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Authorized ISF Contact Name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Contact Phone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Contact Email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80" w:before="0"/>
      </w:pPr>
      <w:r>
        <w:t xml:space="preserve"/>
      </w:r>
    </w:p>
    <w:p>
      <w:pPr>
        <w:spacing w:after="60" w:before="100"/>
      </w:pPr>
      <w:r>
        <w:rPr>
          <w:rFonts w:ascii="Calibri" w:cs="Calibri" w:eastAsia="Calibri" w:hAnsi="Calibri"/>
          <w:b/>
          <w:bCs/>
          <w:color w:val="0D1B2A"/>
          <w:sz w:val="20"/>
          <w:szCs w:val="20"/>
        </w:rPr>
        <w:t xml:space="preserve">Preferred Method of Data Delivery to Broker: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D0D8E0" w:sz="1"/>
              <w:left w:val="single" w:color="D0D8E0" w:sz="1"/>
              <w:bottom w:val="single" w:color="D0D8E0" w:sz="1"/>
              <w:right w:val="single" w:color="D0D8E0" w:sz="1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0A0A0A"/>
                <w:sz w:val="20"/>
                <w:szCs w:val="20"/>
              </w:rPr>
              <w:t xml:space="preserve">☐  Email</w:t>
            </w:r>
          </w:p>
        </w:tc>
        <w:tc>
          <w:tcPr>
            <w:tcW w:type="dxa" w:w="2340"/>
            <w:tcBorders>
              <w:top w:val="single" w:color="D0D8E0" w:sz="1"/>
              <w:left w:val="single" w:color="D0D8E0" w:sz="1"/>
              <w:bottom w:val="single" w:color="D0D8E0" w:sz="1"/>
              <w:right w:val="single" w:color="D0D8E0" w:sz="1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0A0A0A"/>
                <w:sz w:val="20"/>
                <w:szCs w:val="20"/>
              </w:rPr>
              <w:t xml:space="preserve">☐  Client Portal</w:t>
            </w:r>
          </w:p>
        </w:tc>
        <w:tc>
          <w:tcPr>
            <w:tcW w:type="dxa" w:w="2340"/>
            <w:tcBorders>
              <w:top w:val="single" w:color="D0D8E0" w:sz="1"/>
              <w:left w:val="single" w:color="D0D8E0" w:sz="1"/>
              <w:bottom w:val="single" w:color="D0D8E0" w:sz="1"/>
              <w:right w:val="single" w:color="D0D8E0" w:sz="1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0A0A0A"/>
                <w:sz w:val="20"/>
                <w:szCs w:val="20"/>
              </w:rPr>
              <w:t xml:space="preserve">☐  EDI</w:t>
            </w:r>
          </w:p>
        </w:tc>
        <w:tc>
          <w:tcPr>
            <w:tcW w:type="dxa" w:w="2340"/>
            <w:tcBorders>
              <w:top w:val="single" w:color="D0D8E0" w:sz="1"/>
              <w:left w:val="single" w:color="D0D8E0" w:sz="1"/>
              <w:bottom w:val="single" w:color="D0D8E0" w:sz="1"/>
              <w:right w:val="single" w:color="D0D8E0" w:sz="1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0A0A0A"/>
                <w:sz w:val="20"/>
                <w:szCs w:val="20"/>
              </w:rPr>
              <w:t xml:space="preserve">☐  Other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100" w:before="80"/>
        <w:jc w:val="both"/>
      </w:pPr>
      <w:r>
        <w:rPr>
          <w:rFonts w:ascii="Calibri" w:cs="Calibri" w:eastAsia="Calibri" w:hAnsi="Calibri"/>
          <w:color w:val="0A0A0A"/>
          <w:sz w:val="20"/>
          <w:szCs w:val="20"/>
        </w:rPr>
        <w:t xml:space="preserve">By executing this form, Client authorizes Cargotron INC. to file ISF submissions in ACE on Client's behalf for all ocean container shipments, using data elements provided by Client for each shipment.</w:t>
      </w:r>
    </w:p>
    <w:p>
      <w:pPr>
        <w:spacing w:after="160" w:before="0"/>
      </w:pPr>
      <w:r>
        <w:t xml:space="preserve"/>
      </w:r>
    </w:p>
    <w:p>
      <w:pPr>
        <w:pBdr>
          <w:bottom w:val="single" w:color="2E6DA4" w:sz="4" w:space="4"/>
        </w:pBdr>
        <w:spacing w:after="100" w:before="0"/>
      </w:pPr>
      <w:r>
        <w:rPr>
          <w:rFonts w:ascii="Calibri" w:cs="Calibri" w:eastAsia="Calibri" w:hAnsi="Calibri"/>
          <w:color w:val="2E6DA4"/>
          <w:sz w:val="22"/>
          <w:szCs w:val="22"/>
        </w:rPr>
        <w:t xml:space="preserve">▌ </w:t>
      </w:r>
      <w:r>
        <w:rPr>
          <w:rFonts w:ascii="Calibri" w:cs="Calibri" w:eastAsia="Calibri" w:hAnsi="Calibri"/>
          <w:b/>
          <w:bCs/>
          <w:color w:val="0D1B2A"/>
          <w:spacing w:val="60"/>
          <w:sz w:val="22"/>
          <w:szCs w:val="22"/>
        </w:rPr>
        <w:t xml:space="preserve">SECTION 2 — STANDING ISF DATA ELEMENTS</w:t>
      </w:r>
    </w:p>
    <w:p>
      <w:pPr>
        <w:spacing w:after="100" w:before="0"/>
      </w:pPr>
      <w:r>
        <w:t xml:space="preserve"/>
      </w:r>
    </w:p>
    <w:p>
      <w:pPr>
        <w:spacing w:after="100" w:before="80"/>
        <w:jc w:val="both"/>
      </w:pPr>
      <w:r>
        <w:rPr>
          <w:rFonts w:ascii="Calibri" w:cs="Calibri" w:eastAsia="Calibri" w:hAnsi="Calibri"/>
          <w:color w:val="0A0A0A"/>
          <w:sz w:val="20"/>
          <w:szCs w:val="20"/>
        </w:rPr>
        <w:t xml:space="preserve">Provide standing / default information where consistent across most shipments. Per-shipment data will be collected separately for each entry.</w:t>
      </w:r>
    </w:p>
    <w:p>
      <w:pPr>
        <w:spacing w:after="120" w:before="0"/>
      </w:pPr>
      <w:r>
        <w:t xml:space="preserve"/>
      </w:r>
    </w:p>
    <w:p>
      <w:pPr>
        <w:spacing w:after="80" w:before="0"/>
      </w:pPr>
      <w:r>
        <w:rPr>
          <w:rFonts w:ascii="Calibri" w:cs="Calibri" w:eastAsia="Calibri" w:hAnsi="Calibri"/>
          <w:b/>
          <w:bCs/>
          <w:color w:val="2E6DA4"/>
          <w:spacing w:val="60"/>
          <w:sz w:val="18"/>
          <w:szCs w:val="18"/>
        </w:rPr>
        <w:t xml:space="preserve">SELLER INFORMATION (ELEMENT 1)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Seller Name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Seller Address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Seller Country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spacing w:after="80" w:before="0"/>
      </w:pPr>
      <w:r>
        <w:rPr>
          <w:rFonts w:ascii="Calibri" w:cs="Calibri" w:eastAsia="Calibri" w:hAnsi="Calibri"/>
          <w:b/>
          <w:bCs/>
          <w:color w:val="2E6DA4"/>
          <w:spacing w:val="60"/>
          <w:sz w:val="18"/>
          <w:szCs w:val="18"/>
        </w:rPr>
        <w:t xml:space="preserve">BUYER INFORMATION (ELEMENT 2)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Buyer Name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Buyer Address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spacing w:after="80" w:before="0"/>
      </w:pPr>
      <w:r>
        <w:rPr>
          <w:rFonts w:ascii="Calibri" w:cs="Calibri" w:eastAsia="Calibri" w:hAnsi="Calibri"/>
          <w:b/>
          <w:bCs/>
          <w:color w:val="2E6DA4"/>
          <w:spacing w:val="60"/>
          <w:sz w:val="18"/>
          <w:szCs w:val="18"/>
        </w:rPr>
        <w:t xml:space="preserve">IMPORTER OF RECORD (ELEMENT 3)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IOR Name (as registered with CBP)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IOR Number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spacing w:after="80" w:before="0"/>
      </w:pPr>
      <w:r>
        <w:rPr>
          <w:rFonts w:ascii="Calibri" w:cs="Calibri" w:eastAsia="Calibri" w:hAnsi="Calibri"/>
          <w:b/>
          <w:bCs/>
          <w:color w:val="2E6DA4"/>
          <w:spacing w:val="60"/>
          <w:sz w:val="18"/>
          <w:szCs w:val="18"/>
        </w:rPr>
        <w:t xml:space="preserve">CONSIGNEE (ELEMENT 4)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Consignee Name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Consignee Address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Consignee IRS/EIN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spacing w:after="80" w:before="0"/>
      </w:pPr>
      <w:r>
        <w:rPr>
          <w:rFonts w:ascii="Calibri" w:cs="Calibri" w:eastAsia="Calibri" w:hAnsi="Calibri"/>
          <w:b/>
          <w:bCs/>
          <w:color w:val="2E6DA4"/>
          <w:spacing w:val="60"/>
          <w:sz w:val="18"/>
          <w:szCs w:val="18"/>
        </w:rPr>
        <w:t xml:space="preserve">MANUFACTURER / SUPPLIER (ELEMENT 5)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Primary Manufacturer Name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Manufacturer Address &amp; Country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spacing w:after="80" w:before="0"/>
      </w:pPr>
      <w:r>
        <w:rPr>
          <w:rFonts w:ascii="Calibri" w:cs="Calibri" w:eastAsia="Calibri" w:hAnsi="Calibri"/>
          <w:b/>
          <w:bCs/>
          <w:color w:val="2E6DA4"/>
          <w:spacing w:val="60"/>
          <w:sz w:val="18"/>
          <w:szCs w:val="18"/>
        </w:rPr>
        <w:t xml:space="preserve">SHIP TO PARTY (ELEMENT 6)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Ship To Name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Ship To Address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spacing w:after="80" w:before="0"/>
      </w:pPr>
      <w:r>
        <w:rPr>
          <w:rFonts w:ascii="Calibri" w:cs="Calibri" w:eastAsia="Calibri" w:hAnsi="Calibri"/>
          <w:b/>
          <w:bCs/>
          <w:color w:val="2E6DA4"/>
          <w:spacing w:val="60"/>
          <w:sz w:val="18"/>
          <w:szCs w:val="18"/>
        </w:rPr>
        <w:t xml:space="preserve">COUNTRY OF ORIGIN (ELEMENT 7)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Primary Country of Origin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Additional Countries (if mixed)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spacing w:after="80" w:before="0"/>
      </w:pPr>
      <w:r>
        <w:rPr>
          <w:rFonts w:ascii="Calibri" w:cs="Calibri" w:eastAsia="Calibri" w:hAnsi="Calibri"/>
          <w:b/>
          <w:bCs/>
          <w:color w:val="2E6DA4"/>
          <w:spacing w:val="60"/>
          <w:sz w:val="18"/>
          <w:szCs w:val="18"/>
        </w:rPr>
        <w:t xml:space="preserve">COMMODITY HTS NUMBER (ELEMENT 8)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Primary HTS Number (min 6 digits)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Additional HTS Numbers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100" w:before="80"/>
        <w:jc w:val="both"/>
      </w:pPr>
      <w:r>
        <w:rPr>
          <w:rFonts w:ascii="Calibri" w:cs="Calibri" w:eastAsia="Calibri" w:hAnsi="Calibri"/>
          <w:color w:val="0A0A0A"/>
          <w:sz w:val="20"/>
          <w:szCs w:val="20"/>
        </w:rPr>
        <w:t xml:space="preserve">Note: HTS numbers required to minimum 6-digit level for ISF. Full 10-digit classification required for formal entry filing.</w:t>
      </w:r>
    </w:p>
    <w:p>
      <w:pPr>
        <w:spacing w:after="160" w:before="0"/>
      </w:pPr>
      <w:r>
        <w:t xml:space="preserve"/>
      </w:r>
    </w:p>
    <w:p>
      <w:pPr>
        <w:pBdr>
          <w:bottom w:val="single" w:color="2E6DA4" w:sz="4" w:space="4"/>
        </w:pBdr>
        <w:spacing w:after="100" w:before="0"/>
      </w:pPr>
      <w:r>
        <w:rPr>
          <w:rFonts w:ascii="Calibri" w:cs="Calibri" w:eastAsia="Calibri" w:hAnsi="Calibri"/>
          <w:color w:val="2E6DA4"/>
          <w:sz w:val="22"/>
          <w:szCs w:val="22"/>
        </w:rPr>
        <w:t xml:space="preserve">▌ </w:t>
      </w:r>
      <w:r>
        <w:rPr>
          <w:rFonts w:ascii="Calibri" w:cs="Calibri" w:eastAsia="Calibri" w:hAnsi="Calibri"/>
          <w:b/>
          <w:bCs/>
          <w:color w:val="0D1B2A"/>
          <w:spacing w:val="60"/>
          <w:sz w:val="22"/>
          <w:szCs w:val="22"/>
        </w:rPr>
        <w:t xml:space="preserve">SECTION 3 — CARRIER DATA ELEMENTS (ELEMENTS 9 &amp; 10)</w:t>
      </w:r>
    </w:p>
    <w:p>
      <w:pPr>
        <w:spacing w:after="100" w:before="0"/>
      </w:pPr>
      <w:r>
        <w:t xml:space="preserve"/>
      </w:r>
    </w:p>
    <w:p>
      <w:pPr>
        <w:spacing w:after="100" w:before="80"/>
        <w:jc w:val="both"/>
      </w:pPr>
      <w:r>
        <w:rPr>
          <w:rFonts w:ascii="Calibri" w:cs="Calibri" w:eastAsia="Calibri" w:hAnsi="Calibri"/>
          <w:color w:val="0A0A0A"/>
          <w:sz w:val="20"/>
          <w:szCs w:val="20"/>
        </w:rPr>
        <w:t xml:space="preserve">The following elements are provided by the ocean carrier or freight forwarder. Client authorizes Broker to obtain these from the carrier on Client's behalf where not directly provided: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Calibri" w:cs="Calibri" w:eastAsia="Calibri" w:hAnsi="Calibri"/>
          <w:color w:val="0A0A0A"/>
          <w:sz w:val="20"/>
          <w:szCs w:val="20"/>
        </w:rPr>
        <w:t xml:space="preserve">Vessel Stow Plan (Element 9) — provided by carrier at vessel departure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Calibri" w:cs="Calibri" w:eastAsia="Calibri" w:hAnsi="Calibri"/>
          <w:color w:val="0A0A0A"/>
          <w:sz w:val="20"/>
          <w:szCs w:val="20"/>
        </w:rPr>
        <w:t xml:space="preserve">Container Status Messages (Element 10) — provided by carrier throughout voyage</w:t>
      </w:r>
    </w:p>
    <w:p>
      <w:pPr>
        <w:spacing w:after="160" w:before="0"/>
      </w:pPr>
      <w:r>
        <w:t xml:space="preserve"/>
      </w:r>
    </w:p>
    <w:p>
      <w:pPr>
        <w:pBdr>
          <w:bottom w:val="single" w:color="2E6DA4" w:sz="4" w:space="4"/>
        </w:pBdr>
        <w:spacing w:after="100" w:before="0"/>
      </w:pPr>
      <w:r>
        <w:rPr>
          <w:rFonts w:ascii="Calibri" w:cs="Calibri" w:eastAsia="Calibri" w:hAnsi="Calibri"/>
          <w:color w:val="2E6DA4"/>
          <w:sz w:val="22"/>
          <w:szCs w:val="22"/>
        </w:rPr>
        <w:t xml:space="preserve">▌ </w:t>
      </w:r>
      <w:r>
        <w:rPr>
          <w:rFonts w:ascii="Calibri" w:cs="Calibri" w:eastAsia="Calibri" w:hAnsi="Calibri"/>
          <w:b/>
          <w:bCs/>
          <w:color w:val="0D1B2A"/>
          <w:spacing w:val="60"/>
          <w:sz w:val="22"/>
          <w:szCs w:val="22"/>
        </w:rPr>
        <w:t xml:space="preserve">SECTION 4 — ISF FILING DEADLINES REFERENCE</w:t>
      </w:r>
    </w:p>
    <w:p>
      <w:pPr>
        <w:spacing w:after="100" w:before="0"/>
      </w:pPr>
      <w:r>
        <w:t xml:space="preserve"/>
      </w:r>
    </w:p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360"/>
        <w:gridCol w:w="30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pacing w:val="40"/>
                <w:sz w:val="18"/>
                <w:szCs w:val="18"/>
              </w:rPr>
              <w:t xml:space="preserve">FILING TYPE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pacing w:val="40"/>
                <w:sz w:val="18"/>
                <w:szCs w:val="18"/>
              </w:rPr>
              <w:t xml:space="preserve">DEADLINE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pacing w:val="40"/>
                <w:sz w:val="18"/>
                <w:szCs w:val="18"/>
              </w:rPr>
              <w:t xml:space="preserve">PENALTY FOR FAILURE</w:t>
            </w:r>
          </w:p>
        </w:tc>
      </w:tr>
      <w:tr>
        <w:tc>
          <w:tcPr>
            <w:tcW w:type="dxa" w:w="300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0A0A0A"/>
                <w:sz w:val="18"/>
                <w:szCs w:val="18"/>
              </w:rPr>
              <w:t xml:space="preserve">ISF-10 (Full)</w:t>
            </w:r>
          </w:p>
        </w:tc>
        <w:tc>
          <w:tcPr>
            <w:tcW w:type="dxa" w:w="336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0A0A0A"/>
                <w:sz w:val="18"/>
                <w:szCs w:val="18"/>
              </w:rPr>
              <w:t xml:space="preserve">24 hrs before vessel loading at foreign port</w:t>
            </w:r>
          </w:p>
        </w:tc>
        <w:tc>
          <w:tcPr>
            <w:tcW w:type="dxa" w:w="300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⚠ Up to $10,000 per violation</w:t>
            </w:r>
          </w:p>
        </w:tc>
      </w:tr>
      <w:tr>
        <w:tc>
          <w:tcPr>
            <w:tcW w:type="dxa" w:w="300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7F9FC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0A0A0A"/>
                <w:sz w:val="18"/>
                <w:szCs w:val="18"/>
              </w:rPr>
              <w:t xml:space="preserve">ISF-5 (Bulk / Break Bulk)</w:t>
            </w:r>
          </w:p>
        </w:tc>
        <w:tc>
          <w:tcPr>
            <w:tcW w:type="dxa" w:w="336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7F9FC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0A0A0A"/>
                <w:sz w:val="18"/>
                <w:szCs w:val="18"/>
              </w:rPr>
              <w:t xml:space="preserve">24 hrs before vessel arrival at first U.S. port</w:t>
            </w:r>
          </w:p>
        </w:tc>
        <w:tc>
          <w:tcPr>
            <w:tcW w:type="dxa" w:w="300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7F9FC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⚠ Up to $10,000 per violation</w:t>
            </w:r>
          </w:p>
        </w:tc>
      </w:tr>
      <w:tr>
        <w:tc>
          <w:tcPr>
            <w:tcW w:type="dxa" w:w="300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0A0A0A"/>
                <w:sz w:val="18"/>
                <w:szCs w:val="18"/>
              </w:rPr>
              <w:t xml:space="preserve">ISF Amendment</w:t>
            </w:r>
          </w:p>
        </w:tc>
        <w:tc>
          <w:tcPr>
            <w:tcW w:type="dxa" w:w="336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0A0A0A"/>
                <w:sz w:val="18"/>
                <w:szCs w:val="18"/>
              </w:rPr>
              <w:t xml:space="preserve">As soon as updated data is available</w:t>
            </w:r>
          </w:p>
        </w:tc>
        <w:tc>
          <w:tcPr>
            <w:tcW w:type="dxa" w:w="300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⚠ Penalty if not updated timely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pBdr>
          <w:bottom w:val="single" w:color="2E6DA4" w:sz="4" w:space="4"/>
        </w:pBdr>
        <w:spacing w:after="100" w:before="0"/>
      </w:pPr>
      <w:r>
        <w:rPr>
          <w:rFonts w:ascii="Calibri" w:cs="Calibri" w:eastAsia="Calibri" w:hAnsi="Calibri"/>
          <w:color w:val="2E6DA4"/>
          <w:sz w:val="22"/>
          <w:szCs w:val="22"/>
        </w:rPr>
        <w:t xml:space="preserve">▌ </w:t>
      </w:r>
      <w:r>
        <w:rPr>
          <w:rFonts w:ascii="Calibri" w:cs="Calibri" w:eastAsia="Calibri" w:hAnsi="Calibri"/>
          <w:b/>
          <w:bCs/>
          <w:color w:val="0D1B2A"/>
          <w:spacing w:val="60"/>
          <w:sz w:val="22"/>
          <w:szCs w:val="22"/>
        </w:rPr>
        <w:t xml:space="preserve">SECTION 5 — CLIENT RESPONSIBILITY ACKNOWLEDGMENT</w:t>
      </w:r>
    </w:p>
    <w:p>
      <w:pPr>
        <w:spacing w:after="100" w:before="0"/>
      </w:pPr>
      <w:r>
        <w:t xml:space="preserve"/>
      </w:r>
    </w:p>
    <w:p>
      <w:pPr>
        <w:spacing w:after="80" w:before="80"/>
        <w:ind w:left="480" w:hanging="360"/>
      </w:pPr>
      <w:r>
        <w:rPr>
          <w:rFonts w:ascii="Calibri" w:cs="Calibri" w:eastAsia="Calibri" w:hAnsi="Calibri"/>
          <w:b/>
          <w:bCs/>
          <w:color w:val="2E6DA4"/>
          <w:sz w:val="20"/>
          <w:szCs w:val="20"/>
        </w:rPr>
        <w:t xml:space="preserve">1.</w:t>
      </w:r>
      <w:r>
        <w:rPr>
          <w:rFonts w:ascii="Calibri" w:cs="Calibri" w:eastAsia="Calibri" w:hAnsi="Calibri"/>
          <w:color w:val="0A0A0A"/>
          <w:sz w:val="20"/>
          <w:szCs w:val="20"/>
        </w:rPr>
        <w:t xml:space="preserve">  Client is solely responsible for the accuracy and completeness of all data elements submitted to Broker for ISF filing.</w:t>
      </w:r>
    </w:p>
    <w:p>
      <w:pPr>
        <w:spacing w:after="80" w:before="80"/>
        <w:ind w:left="480" w:hanging="360"/>
      </w:pPr>
      <w:r>
        <w:rPr>
          <w:rFonts w:ascii="Calibri" w:cs="Calibri" w:eastAsia="Calibri" w:hAnsi="Calibri"/>
          <w:b/>
          <w:bCs/>
          <w:color w:val="2E6DA4"/>
          <w:sz w:val="20"/>
          <w:szCs w:val="20"/>
        </w:rPr>
        <w:t xml:space="preserve">2.</w:t>
      </w:r>
      <w:r>
        <w:rPr>
          <w:rFonts w:ascii="Calibri" w:cs="Calibri" w:eastAsia="Calibri" w:hAnsi="Calibri"/>
          <w:color w:val="0A0A0A"/>
          <w:sz w:val="20"/>
          <w:szCs w:val="20"/>
        </w:rPr>
        <w:t xml:space="preserve">  Broker will file ISF based solely on information provided by Client. Broker assumes no liability for penalties arising from inaccurate or incomplete client-provided data.</w:t>
      </w:r>
    </w:p>
    <w:p>
      <w:pPr>
        <w:spacing w:after="80" w:before="80"/>
        <w:ind w:left="480" w:hanging="360"/>
      </w:pPr>
      <w:r>
        <w:rPr>
          <w:rFonts w:ascii="Calibri" w:cs="Calibri" w:eastAsia="Calibri" w:hAnsi="Calibri"/>
          <w:b/>
          <w:bCs/>
          <w:color w:val="2E6DA4"/>
          <w:sz w:val="20"/>
          <w:szCs w:val="20"/>
        </w:rPr>
        <w:t xml:space="preserve">3.</w:t>
      </w:r>
      <w:r>
        <w:rPr>
          <w:rFonts w:ascii="Calibri" w:cs="Calibri" w:eastAsia="Calibri" w:hAnsi="Calibri"/>
          <w:color w:val="0A0A0A"/>
          <w:sz w:val="20"/>
          <w:szCs w:val="20"/>
        </w:rPr>
        <w:t xml:space="preserve">  Client must notify Broker of any changes to ISF data elements as soon as the information becomes known.</w:t>
      </w:r>
    </w:p>
    <w:p>
      <w:pPr>
        <w:spacing w:after="80" w:before="80"/>
        <w:ind w:left="480" w:hanging="360"/>
      </w:pPr>
      <w:r>
        <w:rPr>
          <w:rFonts w:ascii="Calibri" w:cs="Calibri" w:eastAsia="Calibri" w:hAnsi="Calibri"/>
          <w:b/>
          <w:bCs/>
          <w:color w:val="2E6DA4"/>
          <w:sz w:val="20"/>
          <w:szCs w:val="20"/>
        </w:rPr>
        <w:t xml:space="preserve">4.</w:t>
      </w:r>
      <w:r>
        <w:rPr>
          <w:rFonts w:ascii="Calibri" w:cs="Calibri" w:eastAsia="Calibri" w:hAnsi="Calibri"/>
          <w:color w:val="0A0A0A"/>
          <w:sz w:val="20"/>
          <w:szCs w:val="20"/>
        </w:rPr>
        <w:t xml:space="preserve">  Any CBP penalties caused by Client's failure to provide timely and accurate data shall be the sole financial responsibility of Client.</w:t>
      </w:r>
    </w:p>
    <w:p>
      <w:pPr>
        <w:spacing w:after="80" w:before="80"/>
        <w:ind w:left="480" w:hanging="360"/>
      </w:pPr>
      <w:r>
        <w:rPr>
          <w:rFonts w:ascii="Calibri" w:cs="Calibri" w:eastAsia="Calibri" w:hAnsi="Calibri"/>
          <w:b/>
          <w:bCs/>
          <w:color w:val="2E6DA4"/>
          <w:sz w:val="20"/>
          <w:szCs w:val="20"/>
        </w:rPr>
        <w:t xml:space="preserve">5.</w:t>
      </w:r>
      <w:r>
        <w:rPr>
          <w:rFonts w:ascii="Calibri" w:cs="Calibri" w:eastAsia="Calibri" w:hAnsi="Calibri"/>
          <w:color w:val="0A0A0A"/>
          <w:sz w:val="20"/>
          <w:szCs w:val="20"/>
        </w:rPr>
        <w:t xml:space="preserve">  Cargotron INC.'s ISF filing fee is $25.00 per ISF filing as set forth in the Rate Schedule (F-07).</w:t>
      </w:r>
    </w:p>
    <w:p>
      <w:pPr>
        <w:spacing w:after="280" w:before="0"/>
      </w:pPr>
      <w:r>
        <w:t xml:space="preserve"/>
      </w:r>
    </w:p>
    <w:p>
      <w:pPr>
        <w:pBdr>
          <w:bottom w:val="single" w:color="D0D8E0" w:sz="2" w:space="1"/>
        </w:pBdr>
        <w:spacing w:after="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  <w:jc w:val="center"/>
      </w:pPr>
      <w:r>
        <w:rPr>
          <w:rFonts w:ascii="Calibri" w:cs="Calibri" w:eastAsia="Calibri" w:hAnsi="Calibri"/>
          <w:b/>
          <w:bCs/>
          <w:color w:val="2E6DA4"/>
          <w:spacing w:val="100"/>
          <w:sz w:val="18"/>
          <w:szCs w:val="18"/>
        </w:rPr>
        <w:t xml:space="preserve">EXECUTION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40"/>
        <w:gridCol w:w="480"/>
        <w:gridCol w:w="4440"/>
      </w:tblGrid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pacing w:val="40"/>
                <w:sz w:val="16"/>
                <w:szCs w:val="16"/>
              </w:rPr>
              <w:t xml:space="preserve">CLIENT — IMPORTER OF RECORD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pacing w:val="40"/>
                <w:sz w:val="16"/>
                <w:szCs w:val="16"/>
              </w:rPr>
              <w:t xml:space="preserve">CARGOTRON INC.</w:t>
            </w:r>
          </w:p>
        </w:tc>
      </w:tr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160"/>
              <w:bottom w:type="dxa" w:w="40"/>
              <w:right w:type="dxa" w:w="80"/>
            </w:tcMar>
          </w:tcPr>
          <w:p>
            <w:pPr>
              <w:pBdr>
                <w:bottom w:val="single" w:color="0D1B2A" w:sz="4"/>
              </w:pBdr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160"/>
              <w:bottom w:type="dxa" w:w="40"/>
              <w:right w:type="dxa" w:w="80"/>
            </w:tcMar>
          </w:tcPr>
          <w:p>
            <w:pPr>
              <w:pBdr>
                <w:bottom w:val="single" w:color="0D1B2A" w:sz="4"/>
              </w:pBdr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5A6A7A"/>
                <w:sz w:val="16"/>
                <w:szCs w:val="16"/>
              </w:rPr>
              <w:t xml:space="preserve">Authorized Signature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5A6A7A"/>
                <w:sz w:val="16"/>
                <w:szCs w:val="16"/>
              </w:rPr>
              <w:t xml:space="preserve">Authorized Signature</w:t>
            </w:r>
          </w:p>
        </w:tc>
      </w:tr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40"/>
              <w:right w:type="dxa" w:w="80"/>
            </w:tcMar>
          </w:tcPr>
          <w:p>
            <w:pPr>
              <w:pBdr>
                <w:bottom w:val="single" w:color="5A6A7A" w:sz="2"/>
              </w:pBdr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40"/>
              <w:right w:type="dxa" w:w="80"/>
            </w:tcMar>
          </w:tcPr>
          <w:p>
            <w:pPr>
              <w:pBdr>
                <w:bottom w:val="single" w:color="5A6A7A" w:sz="2"/>
              </w:pBdr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5A6A7A"/>
                <w:sz w:val="16"/>
                <w:szCs w:val="16"/>
              </w:rPr>
              <w:t xml:space="preserve">Printed Name &amp; Title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5A6A7A"/>
                <w:sz w:val="16"/>
                <w:szCs w:val="16"/>
              </w:rPr>
              <w:t xml:space="preserve">Printed Name &amp; Title</w:t>
            </w:r>
          </w:p>
        </w:tc>
      </w:tr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40"/>
              <w:right w:type="dxa" w:w="80"/>
            </w:tcMar>
          </w:tcPr>
          <w:p>
            <w:pPr>
              <w:pBdr>
                <w:bottom w:val="single" w:color="5A6A7A" w:sz="2"/>
              </w:pBdr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40"/>
              <w:right w:type="dxa" w:w="80"/>
            </w:tcMar>
          </w:tcPr>
          <w:p>
            <w:pPr>
              <w:pBdr>
                <w:bottom w:val="single" w:color="5A6A7A" w:sz="2"/>
              </w:pBdr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0"/>
              <w:right w:type="dxa" w:w="8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5A6A7A"/>
                <w:sz w:val="16"/>
                <w:szCs w:val="16"/>
              </w:rPr>
              <w:t xml:space="preserve">Date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0"/>
              <w:right w:type="dxa" w:w="8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5A6A7A"/>
                <w:sz w:val="16"/>
                <w:szCs w:val="16"/>
              </w:rPr>
              <w:t xml:space="preserve">Date</w:t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6DA4" w:sz="4" w:space="4"/>
      </w:pBdr>
      <w:spacing w:after="80" w:before="0"/>
    </w:pPr>
    <w:r>
      <w:t xml:space="preserve"/>
    </w:r>
  </w:p>
  <w:tbl>
    <w:tblPr>
      <w:tblW w:type="dxa" w:w="936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4680"/>
      <w:gridCol w:w="4680"/>
    </w:tblGrid>
    <w:tr>
      <w:tc>
        <w:tcPr>
          <w:tcW w:type="dxa" w:w="468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0"/>
            <w:bottom w:type="dxa" w:w="0"/>
            <w:right w:type="dxa" w:w="0"/>
          </w:tcMar>
        </w:tcPr>
        <w:p>
          <w:r>
            <w:rPr>
              <w:rFonts w:ascii="Calibri" w:cs="Calibri" w:eastAsia="Calibri" w:hAnsi="Calibri"/>
              <w:color w:val="5A6A7A"/>
              <w:sz w:val="16"/>
              <w:szCs w:val="16"/>
            </w:rPr>
            <w:t xml:space="preserve">CARGOTRON INC.  ·  F-06  ·  CONFIDENTIAL</w:t>
          </w:r>
        </w:p>
      </w:tc>
      <w:tc>
        <w:tcPr>
          <w:tcW w:type="dxa" w:w="468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0"/>
            <w:bottom w:type="dxa" w:w="0"/>
            <w:right w:type="dxa" w:w="0"/>
          </w:tcMar>
        </w:tcPr>
        <w:p>
          <w:pPr>
            <w:jc w:val="right"/>
          </w:pPr>
          <w:r>
            <w:rPr>
              <w:rFonts w:ascii="Calibri" w:cs="Calibri" w:eastAsia="Calibri" w:hAnsi="Calibri"/>
              <w:color w:val="5A6A7A"/>
              <w:sz w:val="16"/>
              <w:szCs w:val="16"/>
            </w:rPr>
            <w:t xml:space="preserve">Page </w:t>
          </w:r>
          <w:r>
            <w:rPr>
              <w:rFonts w:ascii="Calibri" w:cs="Calibri" w:eastAsia="Calibri" w:hAnsi="Calibri"/>
              <w:color w:val="5A6A7A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>
            <w:rPr>
              <w:rFonts w:ascii="Calibri" w:cs="Calibri" w:eastAsia="Calibri" w:hAnsi="Calibri"/>
              <w:color w:val="5A6A7A"/>
              <w:sz w:val="16"/>
              <w:szCs w:val="16"/>
            </w:rPr>
            <w:t xml:space="preserve"> of </w:t>
          </w:r>
          <w:r>
            <w:rPr>
              <w:rFonts w:ascii="Calibri" w:cs="Calibri" w:eastAsia="Calibri" w:hAnsi="Calibri"/>
              <w:color w:val="5A6A7A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60" w:before="60"/>
        <w:ind w:left="60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image" Target="media/logo.jpg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2026-05-25T14:16:22.162Z</dcterms:created>
  <dcterms:modified xsi:type="dcterms:W3CDTF">2026-05-25T14:16:22.162Z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